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25" w:rsidRPr="00721225" w:rsidRDefault="00721225" w:rsidP="00721225">
      <w:pPr>
        <w:spacing w:after="0" w:line="240" w:lineRule="auto"/>
        <w:jc w:val="center"/>
        <w:rPr>
          <w:rFonts w:ascii="Arial" w:eastAsia="Times New Roman" w:hAnsi="Arial" w:cs="Arial"/>
          <w:color w:val="A6402C"/>
          <w:sz w:val="32"/>
          <w:szCs w:val="32"/>
        </w:rPr>
      </w:pPr>
      <w:r w:rsidRPr="00721225">
        <w:rPr>
          <w:rFonts w:ascii="Arial" w:eastAsia="Times New Roman" w:hAnsi="Arial" w:cs="Arial"/>
          <w:b/>
          <w:bCs/>
          <w:color w:val="A6402C"/>
          <w:sz w:val="32"/>
          <w:szCs w:val="32"/>
        </w:rPr>
        <w:t xml:space="preserve">Treasury Snapshot: Yields </w:t>
      </w:r>
      <w:proofErr w:type="gramStart"/>
      <w:r w:rsidRPr="00721225">
        <w:rPr>
          <w:rFonts w:ascii="Arial" w:eastAsia="Times New Roman" w:hAnsi="Arial" w:cs="Arial"/>
          <w:b/>
          <w:bCs/>
          <w:color w:val="A6402C"/>
          <w:sz w:val="32"/>
          <w:szCs w:val="32"/>
        </w:rPr>
        <w:t>Off</w:t>
      </w:r>
      <w:proofErr w:type="gramEnd"/>
      <w:r w:rsidRPr="00721225">
        <w:rPr>
          <w:rFonts w:ascii="Arial" w:eastAsia="Times New Roman" w:hAnsi="Arial" w:cs="Arial"/>
          <w:b/>
          <w:bCs/>
          <w:color w:val="A6402C"/>
          <w:sz w:val="32"/>
          <w:szCs w:val="32"/>
        </w:rPr>
        <w:t xml:space="preserve"> Interim Highs</w:t>
      </w:r>
      <w:r w:rsidRPr="00721225">
        <w:rPr>
          <w:rFonts w:ascii="Arial" w:eastAsia="Times New Roman" w:hAnsi="Arial" w:cs="Arial"/>
          <w:b/>
          <w:bCs/>
          <w:color w:val="A6402C"/>
          <w:sz w:val="32"/>
          <w:szCs w:val="32"/>
        </w:rPr>
        <w:br/>
        <w:t>But 30-Year Fixed Mortgage Moves Higher</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color w:val="000000"/>
          <w:sz w:val="21"/>
          <w:szCs w:val="21"/>
        </w:rPr>
        <w:t>By Doug Short</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color w:val="000000"/>
          <w:sz w:val="21"/>
          <w:szCs w:val="21"/>
        </w:rPr>
        <w:t>July 12, 2013</w:t>
      </w:r>
    </w:p>
    <w:p w:rsidR="006248A5" w:rsidRDefault="00721225"/>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b/>
          <w:bCs/>
          <w:i/>
          <w:iCs/>
          <w:color w:val="000000"/>
          <w:sz w:val="21"/>
          <w:szCs w:val="21"/>
        </w:rPr>
        <w:t>What's New</w:t>
      </w:r>
      <w:r w:rsidRPr="00721225">
        <w:rPr>
          <w:rFonts w:ascii="Arial" w:eastAsia="Times New Roman" w:hAnsi="Arial" w:cs="Arial"/>
          <w:color w:val="000000"/>
          <w:sz w:val="21"/>
          <w:szCs w:val="21"/>
        </w:rPr>
        <w:t>: I've updated the charts below through Thursday's close (July 11th). The yield on the 10-year note closed yesterday at 2.60%, 10 bps off its previous close and 13 bps off its interim high on July 5th.</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The latest Freddie Mac Weekly Primary Mortgage Market Survey, published yesterday, puts the 30-year fixed at 4.51%, a new interim high and the highest average rate since early August of 2011.</w:t>
      </w:r>
    </w:p>
    <w:p w:rsidR="00721225" w:rsidRPr="00721225" w:rsidRDefault="00721225" w:rsidP="00721225">
      <w:pPr>
        <w:spacing w:after="0" w:line="240" w:lineRule="auto"/>
        <w:rPr>
          <w:rFonts w:ascii="Times New Roman" w:eastAsia="Times New Roman" w:hAnsi="Times New Roman" w:cs="Times New Roman"/>
          <w:sz w:val="24"/>
          <w:szCs w:val="24"/>
        </w:rPr>
      </w:pPr>
      <w:r w:rsidRPr="00721225">
        <w:rPr>
          <w:rFonts w:ascii="Times New Roman" w:eastAsia="Times New Roman" w:hAnsi="Times New Roman" w:cs="Times New Roman"/>
          <w:sz w:val="24"/>
          <w:szCs w:val="24"/>
        </w:rPr>
        <w:pict>
          <v:rect id="_x0000_i1025" style="width:142.5pt;height:.75pt" o:hrpct="0" o:hrstd="t" o:hrnoshade="t" o:hr="t" fillcolor="black" stroked="f"/>
        </w:pict>
      </w:r>
    </w:p>
    <w:p w:rsidR="00721225" w:rsidRPr="00721225" w:rsidRDefault="00721225" w:rsidP="00721225">
      <w:pPr>
        <w:spacing w:after="0" w:line="240" w:lineRule="auto"/>
        <w:rPr>
          <w:rFonts w:ascii="Times New Roman" w:eastAsia="Times New Roman" w:hAnsi="Times New Roman" w:cs="Times New Roman"/>
          <w:sz w:val="24"/>
          <w:szCs w:val="24"/>
        </w:rPr>
      </w:pPr>
      <w:r w:rsidRPr="00721225">
        <w:rPr>
          <w:rFonts w:ascii="Arial" w:eastAsia="Times New Roman" w:hAnsi="Arial" w:cs="Arial"/>
          <w:color w:val="000000"/>
          <w:sz w:val="21"/>
          <w:szCs w:val="21"/>
        </w:rPr>
        <w:br w:type="textWrapping" w:clear="all"/>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Here is a snapshot of the 10-year yield and the 30-year fixed mortgage since 2008.</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noProof/>
          <w:color w:val="000000"/>
          <w:sz w:val="21"/>
          <w:szCs w:val="21"/>
        </w:rPr>
        <w:drawing>
          <wp:inline distT="0" distB="0" distL="0" distR="0" wp14:anchorId="226967EE" wp14:editId="3FB3625B">
            <wp:extent cx="6096000" cy="3667125"/>
            <wp:effectExtent l="0" t="0" r="0" b="9525"/>
            <wp:docPr id="1" name="Picture 1" descr="http://advisorperspectives.com/dshort/charts/yields/10-year-yields-and-30-year-fixed-since-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visorperspectives.com/dshort/charts/yields/10-year-yields-and-30-year-fixed-since-200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667125"/>
                    </a:xfrm>
                    <a:prstGeom prst="rect">
                      <a:avLst/>
                    </a:prstGeom>
                    <a:noFill/>
                    <a:ln>
                      <a:noFill/>
                    </a:ln>
                  </pic:spPr>
                </pic:pic>
              </a:graphicData>
            </a:graphic>
          </wp:inline>
        </w:drawing>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xml:space="preserve">A log-scale snapshot of the 10-year yield offers a more accurate view of the relative change over time. Here is a long look since 1965, starting well before the 1973 Oil Embargo that triggered the era of "stagflation" (economic stagnation with inflation). I've drawn a </w:t>
      </w:r>
      <w:proofErr w:type="spellStart"/>
      <w:r w:rsidRPr="00721225">
        <w:rPr>
          <w:rFonts w:ascii="Arial" w:eastAsia="Times New Roman" w:hAnsi="Arial" w:cs="Arial"/>
          <w:color w:val="000000"/>
          <w:sz w:val="21"/>
          <w:szCs w:val="21"/>
        </w:rPr>
        <w:t>trendline</w:t>
      </w:r>
      <w:proofErr w:type="spellEnd"/>
      <w:r w:rsidRPr="00721225">
        <w:rPr>
          <w:rFonts w:ascii="Arial" w:eastAsia="Times New Roman" w:hAnsi="Arial" w:cs="Arial"/>
          <w:color w:val="000000"/>
          <w:sz w:val="21"/>
          <w:szCs w:val="21"/>
        </w:rPr>
        <w:t xml:space="preserve"> connecting the interim highs following those </w:t>
      </w:r>
      <w:proofErr w:type="spellStart"/>
      <w:r w:rsidRPr="00721225">
        <w:rPr>
          <w:rFonts w:ascii="Arial" w:eastAsia="Times New Roman" w:hAnsi="Arial" w:cs="Arial"/>
          <w:color w:val="000000"/>
          <w:sz w:val="21"/>
          <w:szCs w:val="21"/>
        </w:rPr>
        <w:t>stagflationary</w:t>
      </w:r>
      <w:proofErr w:type="spellEnd"/>
      <w:r w:rsidRPr="00721225">
        <w:rPr>
          <w:rFonts w:ascii="Arial" w:eastAsia="Times New Roman" w:hAnsi="Arial" w:cs="Arial"/>
          <w:color w:val="000000"/>
          <w:sz w:val="21"/>
          <w:szCs w:val="21"/>
        </w:rPr>
        <w:t xml:space="preserve"> years. The red line starts with the 1987 closing high on the Friday before the notorious Black Monday market crash. The S&amp;P 500 fell 5.16% that Friday and 20.47% on Black Monday.</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noProof/>
          <w:color w:val="000000"/>
          <w:sz w:val="21"/>
          <w:szCs w:val="21"/>
        </w:rPr>
        <w:lastRenderedPageBreak/>
        <w:drawing>
          <wp:inline distT="0" distB="0" distL="0" distR="0" wp14:anchorId="40C4DDFE" wp14:editId="40D2E850">
            <wp:extent cx="6096000" cy="3667125"/>
            <wp:effectExtent l="0" t="0" r="0" b="9525"/>
            <wp:docPr id="2" name="Picture 2" descr="http://advisorperspectives.com/dshort/charts/yields/10-year-yields-since-1965-log-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visorperspectives.com/dshort/charts/yields/10-year-yields-since-1965-log-sca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667125"/>
                    </a:xfrm>
                    <a:prstGeom prst="rect">
                      <a:avLst/>
                    </a:prstGeom>
                    <a:noFill/>
                    <a:ln>
                      <a:noFill/>
                    </a:ln>
                  </pic:spPr>
                </pic:pic>
              </a:graphicData>
            </a:graphic>
          </wp:inline>
        </w:drawing>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Here is a long look back, courtesy of a FRED graph, of the Freddie Mac weekly survey on the 30-year fixed mortgage, which began in May of 1976.</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noProof/>
          <w:color w:val="000000"/>
          <w:sz w:val="21"/>
          <w:szCs w:val="21"/>
        </w:rPr>
        <w:drawing>
          <wp:inline distT="0" distB="0" distL="0" distR="0" wp14:anchorId="5B852C84" wp14:editId="5B7FD6D1">
            <wp:extent cx="6000750" cy="3600450"/>
            <wp:effectExtent l="0" t="0" r="0" b="0"/>
            <wp:docPr id="3" name="Picture 3" descr="http://research.stlouisfed.org/fredgraph.png?g=k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search.stlouisfed.org/fredgraph.png?g=kv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600450"/>
                    </a:xfrm>
                    <a:prstGeom prst="rect">
                      <a:avLst/>
                    </a:prstGeom>
                    <a:noFill/>
                    <a:ln>
                      <a:noFill/>
                    </a:ln>
                  </pic:spPr>
                </pic:pic>
              </a:graphicData>
            </a:graphic>
          </wp:inline>
        </w:drawing>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b/>
          <w:bCs/>
          <w:color w:val="000000"/>
          <w:sz w:val="21"/>
          <w:szCs w:val="21"/>
        </w:rPr>
        <w:t>A Perspective on Yields Since 2007</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lastRenderedPageBreak/>
        <w:t>The first chart shows the daily performance of several Treasuries and the Fed Funds Rate (FFR) since 2007. The source for the yields is the </w:t>
      </w:r>
      <w:hyperlink r:id="rId7" w:history="1">
        <w:r w:rsidRPr="00721225">
          <w:rPr>
            <w:rFonts w:ascii="Arial" w:eastAsia="Times New Roman" w:hAnsi="Arial" w:cs="Arial"/>
            <w:color w:val="0000FF"/>
            <w:sz w:val="21"/>
            <w:szCs w:val="21"/>
            <w:u w:val="single"/>
          </w:rPr>
          <w:t>Daily Treasury Yield Curve Rates</w:t>
        </w:r>
      </w:hyperlink>
      <w:r w:rsidRPr="00721225">
        <w:rPr>
          <w:rFonts w:ascii="Arial" w:eastAsia="Times New Roman" w:hAnsi="Arial" w:cs="Arial"/>
          <w:color w:val="000000"/>
          <w:sz w:val="21"/>
          <w:szCs w:val="21"/>
        </w:rPr>
        <w:t> from the US Department of the Treasury and the New York Fed's </w:t>
      </w:r>
      <w:hyperlink r:id="rId8" w:history="1">
        <w:r w:rsidRPr="00721225">
          <w:rPr>
            <w:rFonts w:ascii="Arial" w:eastAsia="Times New Roman" w:hAnsi="Arial" w:cs="Arial"/>
            <w:color w:val="0000FF"/>
            <w:sz w:val="21"/>
            <w:szCs w:val="21"/>
            <w:u w:val="single"/>
          </w:rPr>
          <w:t>website</w:t>
        </w:r>
      </w:hyperlink>
      <w:r w:rsidRPr="00721225">
        <w:rPr>
          <w:rFonts w:ascii="Arial" w:eastAsia="Times New Roman" w:hAnsi="Arial" w:cs="Arial"/>
          <w:color w:val="000000"/>
          <w:sz w:val="21"/>
          <w:szCs w:val="21"/>
        </w:rPr>
        <w:t> for the FFR.</w:t>
      </w:r>
    </w:p>
    <w:p w:rsidR="00721225" w:rsidRPr="00721225" w:rsidRDefault="00721225" w:rsidP="00721225">
      <w:pPr>
        <w:spacing w:after="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noProof/>
          <w:color w:val="0000FF"/>
          <w:sz w:val="21"/>
          <w:szCs w:val="21"/>
        </w:rPr>
        <w:drawing>
          <wp:inline distT="0" distB="0" distL="0" distR="0" wp14:anchorId="1F09BC97" wp14:editId="592D9D31">
            <wp:extent cx="6096000" cy="4429125"/>
            <wp:effectExtent l="0" t="0" r="0" b="9525"/>
            <wp:docPr id="4" name="Picture 4" descr="Click to Vie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ck to Vie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429125"/>
                    </a:xfrm>
                    <a:prstGeom prst="rect">
                      <a:avLst/>
                    </a:prstGeom>
                    <a:noFill/>
                    <a:ln>
                      <a:noFill/>
                    </a:ln>
                  </pic:spPr>
                </pic:pic>
              </a:graphicData>
            </a:graphic>
          </wp:inline>
        </w:drawing>
      </w:r>
      <w:r w:rsidRPr="00721225">
        <w:rPr>
          <w:rFonts w:ascii="Arial" w:eastAsia="Times New Roman" w:hAnsi="Arial" w:cs="Arial"/>
          <w:color w:val="000000"/>
          <w:sz w:val="21"/>
          <w:szCs w:val="21"/>
        </w:rPr>
        <w:br/>
      </w:r>
      <w:hyperlink r:id="rId11" w:tgtFrame="_blank" w:history="1">
        <w:r w:rsidRPr="00721225">
          <w:rPr>
            <w:rFonts w:ascii="Arial" w:eastAsia="Times New Roman" w:hAnsi="Arial" w:cs="Arial"/>
            <w:color w:val="0000FF"/>
            <w:sz w:val="21"/>
            <w:szCs w:val="21"/>
            <w:u w:val="single"/>
          </w:rPr>
          <w:t>Click for a larger image</w:t>
        </w:r>
      </w:hyperlink>
    </w:p>
    <w:p w:rsidR="00721225" w:rsidRPr="00721225" w:rsidRDefault="00721225" w:rsidP="00721225">
      <w:pPr>
        <w:spacing w:after="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Now let's see the 10-year against the S&amp;P 500 with some notes on Federal Reserve intervention. Fed policy has been a major influence on market behavior. It will be interesting to see how the index fares in as Q2 earnings season opens and the market potentially reassesses its dependency on Fed easing that might be nearing an inflection point.</w:t>
      </w:r>
    </w:p>
    <w:p w:rsidR="00721225" w:rsidRPr="00721225" w:rsidRDefault="00721225" w:rsidP="00721225">
      <w:pPr>
        <w:spacing w:after="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Pr="00721225" w:rsidRDefault="00721225" w:rsidP="00721225">
      <w:pPr>
        <w:spacing w:after="0" w:line="240" w:lineRule="auto"/>
        <w:jc w:val="center"/>
        <w:rPr>
          <w:rFonts w:ascii="Arial" w:eastAsia="Times New Roman" w:hAnsi="Arial" w:cs="Arial"/>
          <w:color w:val="000000"/>
          <w:sz w:val="21"/>
          <w:szCs w:val="21"/>
        </w:rPr>
      </w:pPr>
      <w:r w:rsidRPr="00721225">
        <w:rPr>
          <w:rFonts w:ascii="Arial" w:eastAsia="Times New Roman" w:hAnsi="Arial" w:cs="Arial"/>
          <w:noProof/>
          <w:color w:val="0000FF"/>
          <w:sz w:val="21"/>
          <w:szCs w:val="21"/>
        </w:rPr>
        <w:lastRenderedPageBreak/>
        <w:drawing>
          <wp:inline distT="0" distB="0" distL="0" distR="0" wp14:anchorId="5394B144" wp14:editId="2A979450">
            <wp:extent cx="6096000" cy="4429125"/>
            <wp:effectExtent l="0" t="0" r="0" b="9525"/>
            <wp:docPr id="5" name="Picture 5" descr="Click to Vie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 to View">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429125"/>
                    </a:xfrm>
                    <a:prstGeom prst="rect">
                      <a:avLst/>
                    </a:prstGeom>
                    <a:noFill/>
                    <a:ln>
                      <a:noFill/>
                    </a:ln>
                  </pic:spPr>
                </pic:pic>
              </a:graphicData>
            </a:graphic>
          </wp:inline>
        </w:drawing>
      </w:r>
      <w:r w:rsidRPr="00721225">
        <w:rPr>
          <w:rFonts w:ascii="Arial" w:eastAsia="Times New Roman" w:hAnsi="Arial" w:cs="Arial"/>
          <w:color w:val="000000"/>
          <w:sz w:val="21"/>
          <w:szCs w:val="21"/>
        </w:rPr>
        <w:br/>
      </w:r>
      <w:hyperlink r:id="rId14" w:tgtFrame="_blank" w:history="1">
        <w:r w:rsidRPr="00721225">
          <w:rPr>
            <w:rFonts w:ascii="Arial" w:eastAsia="Times New Roman" w:hAnsi="Arial" w:cs="Arial"/>
            <w:color w:val="0000FF"/>
            <w:sz w:val="21"/>
            <w:szCs w:val="21"/>
            <w:u w:val="single"/>
          </w:rPr>
          <w:t>Click for a larger image</w:t>
        </w:r>
      </w:hyperlink>
    </w:p>
    <w:p w:rsidR="00721225" w:rsidRPr="00721225" w:rsidRDefault="00721225" w:rsidP="00721225">
      <w:pPr>
        <w:spacing w:after="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For a long-term view of weekly Treasury yields, also focusing on the 10-year, see my Treasury Yields in Perspective, which I update on weekends.</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Pr="00721225" w:rsidRDefault="00721225" w:rsidP="00721225">
      <w:pPr>
        <w:spacing w:after="240" w:line="240" w:lineRule="auto"/>
        <w:rPr>
          <w:rFonts w:ascii="Arial" w:eastAsia="Times New Roman" w:hAnsi="Arial" w:cs="Arial"/>
          <w:color w:val="000000"/>
          <w:sz w:val="21"/>
          <w:szCs w:val="21"/>
        </w:rPr>
      </w:pPr>
      <w:r w:rsidRPr="00721225">
        <w:rPr>
          <w:rFonts w:ascii="Arial" w:eastAsia="Times New Roman" w:hAnsi="Arial" w:cs="Arial"/>
          <w:color w:val="000000"/>
          <w:sz w:val="21"/>
          <w:szCs w:val="21"/>
        </w:rPr>
        <w:t> </w:t>
      </w:r>
    </w:p>
    <w:p w:rsidR="00721225" w:rsidRDefault="00721225">
      <w:hyperlink r:id="rId15" w:history="1">
        <w:r>
          <w:rPr>
            <w:rStyle w:val="Hyperlink"/>
          </w:rPr>
          <w:t>http://advisorperspectives.com/dshort/updates/Treasury-Yield-Snapshot.php</w:t>
        </w:r>
      </w:hyperlink>
      <w:bookmarkStart w:id="0" w:name="_GoBack"/>
      <w:bookmarkEnd w:id="0"/>
    </w:p>
    <w:sectPr w:rsidR="0072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5"/>
    <w:rsid w:val="00721225"/>
    <w:rsid w:val="00D445DA"/>
    <w:rsid w:val="00F2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1215-3E83-439C-82A8-80614713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89497">
      <w:bodyDiv w:val="1"/>
      <w:marLeft w:val="0"/>
      <w:marRight w:val="0"/>
      <w:marTop w:val="0"/>
      <w:marBottom w:val="0"/>
      <w:divBdr>
        <w:top w:val="none" w:sz="0" w:space="0" w:color="auto"/>
        <w:left w:val="none" w:sz="0" w:space="0" w:color="auto"/>
        <w:bottom w:val="none" w:sz="0" w:space="0" w:color="auto"/>
        <w:right w:val="none" w:sz="0" w:space="0" w:color="auto"/>
      </w:divBdr>
    </w:div>
    <w:div w:id="17523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fed.org/markets/omo/dmm/fedfundsdata.cfm" TargetMode="Externa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hyperlink" Target="http://www.ustreas.gov/offices/domestic-finance/debt-management/interest-rate/yield.shtml" TargetMode="External"/><Relationship Id="rId12" Type="http://schemas.openxmlformats.org/officeDocument/2006/relationships/hyperlink" Target="http://advisorperspectives.com/dshort/charts/yields/snapshot.html?yields/SPX-10-yr-yield-and-fed-intervention.gi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advisorperspectives.com/dshort/charts/yields/snapshot.html?yields/treasuries-FFR-since-2007.gif" TargetMode="External"/><Relationship Id="rId5" Type="http://schemas.openxmlformats.org/officeDocument/2006/relationships/image" Target="media/image2.gif"/><Relationship Id="rId15" Type="http://schemas.openxmlformats.org/officeDocument/2006/relationships/hyperlink" Target="http://advisorperspectives.com/dshort/updates/Treasury-Yield-Snapshot.php"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advisorperspectives.com/dshort/charts/yields/snapshot.html?yields/treasuries-FFR-since-2007.gif" TargetMode="External"/><Relationship Id="rId14" Type="http://schemas.openxmlformats.org/officeDocument/2006/relationships/hyperlink" Target="http://advisorperspectives.com/dshort/charts/yields/snapshot.html?yields/SPX-10-yr-yield-and-fed-interventio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2013-07-12T12:53:00Z</dcterms:created>
  <dcterms:modified xsi:type="dcterms:W3CDTF">2013-07-12T12:55:00Z</dcterms:modified>
</cp:coreProperties>
</file>